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1F" w:rsidRPr="00AD631F" w:rsidRDefault="00AD631F" w:rsidP="00AD631F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631F">
        <w:rPr>
          <w:rFonts w:ascii="Times New Roman" w:eastAsia="Calibri" w:hAnsi="Times New Roman" w:cs="Times New Roman"/>
          <w:b/>
          <w:bCs/>
          <w:sz w:val="24"/>
          <w:szCs w:val="24"/>
        </w:rPr>
        <w:t>Worksheet 7</w:t>
      </w:r>
      <w:bookmarkStart w:id="0" w:name="_GoBack"/>
      <w:bookmarkEnd w:id="0"/>
    </w:p>
    <w:p w:rsidR="00AD631F" w:rsidRPr="00AD631F" w:rsidRDefault="00AD631F" w:rsidP="00AD631F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D631F">
        <w:rPr>
          <w:rFonts w:ascii="Times New Roman" w:eastAsia="Calibri" w:hAnsi="Times New Roman" w:cs="Times New Roman"/>
          <w:bCs/>
          <w:sz w:val="24"/>
          <w:szCs w:val="24"/>
        </w:rPr>
        <w:t xml:space="preserve">Q1. An </w:t>
      </w:r>
      <w:proofErr w:type="spellStart"/>
      <w:r w:rsidRPr="00AD631F">
        <w:rPr>
          <w:rFonts w:ascii="Times New Roman" w:eastAsia="Calibri" w:hAnsi="Times New Roman" w:cs="Times New Roman"/>
          <w:bCs/>
          <w:sz w:val="24"/>
          <w:szCs w:val="24"/>
        </w:rPr>
        <w:t>exoplanet</w:t>
      </w:r>
      <w:proofErr w:type="spellEnd"/>
      <w:r w:rsidRPr="00AD631F">
        <w:rPr>
          <w:rFonts w:ascii="Times New Roman" w:eastAsia="Calibri" w:hAnsi="Times New Roman" w:cs="Times New Roman"/>
          <w:bCs/>
          <w:sz w:val="24"/>
          <w:szCs w:val="24"/>
        </w:rPr>
        <w:t xml:space="preserve"> is a planet outside of our solar system. </w:t>
      </w:r>
    </w:p>
    <w:p w:rsidR="00AD631F" w:rsidRPr="00AD631F" w:rsidRDefault="00AD631F" w:rsidP="00AD631F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D631F">
        <w:rPr>
          <w:rFonts w:ascii="Times New Roman" w:eastAsia="Calibri" w:hAnsi="Times New Roman" w:cs="Times New Roman"/>
          <w:bCs/>
          <w:sz w:val="24"/>
          <w:szCs w:val="24"/>
        </w:rPr>
        <w:t xml:space="preserve">Q2. In 1988, the first </w:t>
      </w:r>
      <w:proofErr w:type="spellStart"/>
      <w:r w:rsidRPr="00AD631F">
        <w:rPr>
          <w:rFonts w:ascii="Times New Roman" w:eastAsia="Calibri" w:hAnsi="Times New Roman" w:cs="Times New Roman"/>
          <w:bCs/>
          <w:sz w:val="24"/>
          <w:szCs w:val="24"/>
        </w:rPr>
        <w:t>exoplanet</w:t>
      </w:r>
      <w:proofErr w:type="spellEnd"/>
      <w:r w:rsidRPr="00AD631F">
        <w:rPr>
          <w:rFonts w:ascii="Times New Roman" w:eastAsia="Calibri" w:hAnsi="Times New Roman" w:cs="Times New Roman"/>
          <w:bCs/>
          <w:sz w:val="24"/>
          <w:szCs w:val="24"/>
        </w:rPr>
        <w:t xml:space="preserve"> was discovered by scientists. The finding of multiple terrestrial-mass planets circling the pulsar PSR B1257+12 in 1992 provided the first confirmation of detection.</w:t>
      </w:r>
    </w:p>
    <w:p w:rsidR="00AD631F" w:rsidRPr="00AD631F" w:rsidRDefault="00AD631F" w:rsidP="00AD631F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AD631F">
        <w:rPr>
          <w:rFonts w:ascii="Times New Roman" w:eastAsia="Calibri" w:hAnsi="Times New Roman" w:cs="Times New Roman"/>
          <w:bCs/>
          <w:sz w:val="24"/>
          <w:szCs w:val="24"/>
        </w:rPr>
        <w:t>Q3(</w:t>
      </w:r>
      <w:proofErr w:type="gramEnd"/>
      <w:r w:rsidRPr="00AD631F">
        <w:rPr>
          <w:rFonts w:ascii="Times New Roman" w:eastAsia="Calibri" w:hAnsi="Times New Roman" w:cs="Times New Roman"/>
          <w:bCs/>
          <w:sz w:val="24"/>
          <w:szCs w:val="24"/>
        </w:rPr>
        <w:t>a). The habitable zone is the region of space around a star where temperatures are neither too hot nor too cold for liquid water to exist on the surfaces of neighboring planets.</w:t>
      </w:r>
    </w:p>
    <w:p w:rsidR="00AD631F" w:rsidRPr="00AD631F" w:rsidRDefault="00AD631F" w:rsidP="00AD631F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D631F">
        <w:rPr>
          <w:rFonts w:ascii="Times New Roman" w:eastAsia="Calibri" w:hAnsi="Times New Roman" w:cs="Times New Roman"/>
          <w:bCs/>
          <w:sz w:val="24"/>
          <w:szCs w:val="24"/>
        </w:rPr>
        <w:t>(b) Looking for planets in the Goldilocks Zone helps scientists to focus their hunt for Earth-like planets that may harbor life.</w:t>
      </w:r>
    </w:p>
    <w:p w:rsidR="00AD631F" w:rsidRPr="00AD631F" w:rsidRDefault="00AD631F" w:rsidP="00AD631F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D631F">
        <w:rPr>
          <w:rFonts w:ascii="Times New Roman" w:eastAsia="Calibri" w:hAnsi="Times New Roman" w:cs="Times New Roman"/>
          <w:bCs/>
          <w:sz w:val="24"/>
          <w:szCs w:val="24"/>
        </w:rPr>
        <w:t xml:space="preserve">(c) It depends on its brightness to locate the habitable zone of a star. Because the brightness of a star rises over time, both the inner and outer borders of its habitable zone expand. </w:t>
      </w:r>
    </w:p>
    <w:p w:rsidR="00AD631F" w:rsidRPr="00AD631F" w:rsidRDefault="00AD631F" w:rsidP="00AD631F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D631F">
        <w:rPr>
          <w:rFonts w:ascii="Times New Roman" w:eastAsia="Calibri" w:hAnsi="Times New Roman" w:cs="Times New Roman"/>
          <w:bCs/>
          <w:sz w:val="24"/>
          <w:szCs w:val="24"/>
        </w:rPr>
        <w:t>(d) Earth.</w:t>
      </w:r>
    </w:p>
    <w:p w:rsidR="00AD631F" w:rsidRPr="00AD631F" w:rsidRDefault="00AD631F" w:rsidP="00AD631F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D631F">
        <w:rPr>
          <w:rFonts w:ascii="Times New Roman" w:eastAsia="Calibri" w:hAnsi="Times New Roman" w:cs="Times New Roman"/>
          <w:bCs/>
          <w:sz w:val="24"/>
          <w:szCs w:val="24"/>
        </w:rPr>
        <w:t>4 (a) Transit and Wobble methods.</w:t>
      </w:r>
    </w:p>
    <w:p w:rsidR="00AD631F" w:rsidRPr="00AD631F" w:rsidRDefault="00AD631F" w:rsidP="00AD631F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D631F">
        <w:rPr>
          <w:rFonts w:ascii="Times New Roman" w:eastAsia="Calibri" w:hAnsi="Times New Roman" w:cs="Times New Roman"/>
          <w:bCs/>
          <w:sz w:val="24"/>
          <w:szCs w:val="24"/>
        </w:rPr>
        <w:t xml:space="preserve">(b) The transit technique is monitoring the brightness of a star on a regular basis in order to identify the periodic drop in luminosity associated with an </w:t>
      </w:r>
      <w:proofErr w:type="spellStart"/>
      <w:r w:rsidRPr="00AD631F">
        <w:rPr>
          <w:rFonts w:ascii="Times New Roman" w:eastAsia="Calibri" w:hAnsi="Times New Roman" w:cs="Times New Roman"/>
          <w:bCs/>
          <w:sz w:val="24"/>
          <w:szCs w:val="24"/>
        </w:rPr>
        <w:t>exoplanet's</w:t>
      </w:r>
      <w:proofErr w:type="spellEnd"/>
      <w:r w:rsidRPr="00AD631F">
        <w:rPr>
          <w:rFonts w:ascii="Times New Roman" w:eastAsia="Calibri" w:hAnsi="Times New Roman" w:cs="Times New Roman"/>
          <w:bCs/>
          <w:sz w:val="24"/>
          <w:szCs w:val="24"/>
        </w:rPr>
        <w:t xml:space="preserve"> transit.</w:t>
      </w:r>
    </w:p>
    <w:p w:rsidR="00AD631F" w:rsidRPr="00AD631F" w:rsidRDefault="00AD631F" w:rsidP="00AD631F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D631F">
        <w:rPr>
          <w:rFonts w:ascii="Times New Roman" w:eastAsia="Calibri" w:hAnsi="Times New Roman" w:cs="Times New Roman"/>
          <w:bCs/>
          <w:sz w:val="24"/>
          <w:szCs w:val="24"/>
        </w:rPr>
        <w:t>Astronomers may identify the "wobble" of the star caused by its orbiting planet by detecting the tiny migration of these characteristics to bluer or redder wavelengths.</w:t>
      </w:r>
    </w:p>
    <w:p w:rsidR="00AD631F" w:rsidRPr="00AD631F" w:rsidRDefault="00AD631F" w:rsidP="00AD631F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D631F" w:rsidRPr="00AD631F" w:rsidRDefault="00AD631F" w:rsidP="00AD631F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36186" w:rsidRDefault="00A36186"/>
    <w:sectPr w:rsidR="00A3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1F"/>
    <w:rsid w:val="00A36186"/>
    <w:rsid w:val="00A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VINNY</dc:creator>
  <cp:lastModifiedBy>VINNY</cp:lastModifiedBy>
  <cp:revision>1</cp:revision>
  <dcterms:created xsi:type="dcterms:W3CDTF">2021-06-29T13:12:00Z</dcterms:created>
  <dcterms:modified xsi:type="dcterms:W3CDTF">2021-06-29T13:13:00Z</dcterms:modified>
</cp:coreProperties>
</file>